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614" w14:textId="3FB1D404" w:rsidR="00253324" w:rsidRDefault="00253324" w:rsidP="001776D8">
      <w:pPr>
        <w:pStyle w:val="Title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643C98" wp14:editId="6057D6CD">
            <wp:extent cx="3169920" cy="688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74" cy="69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6685" w14:textId="77777777" w:rsidR="00253324" w:rsidRDefault="00253324" w:rsidP="001776D8">
      <w:pPr>
        <w:pStyle w:val="Title"/>
        <w:jc w:val="center"/>
        <w:rPr>
          <w:sz w:val="28"/>
          <w:szCs w:val="28"/>
        </w:rPr>
      </w:pPr>
    </w:p>
    <w:p w14:paraId="1B821F3D" w14:textId="7B64CCE0" w:rsidR="00253324" w:rsidRDefault="001776D8" w:rsidP="00253324">
      <w:pPr>
        <w:pStyle w:val="Title"/>
        <w:jc w:val="center"/>
        <w:rPr>
          <w:caps/>
          <w:sz w:val="32"/>
          <w:szCs w:val="32"/>
        </w:rPr>
      </w:pPr>
      <w:r w:rsidRPr="00253324">
        <w:rPr>
          <w:caps/>
          <w:sz w:val="32"/>
          <w:szCs w:val="32"/>
        </w:rPr>
        <w:t>Call for Papers</w:t>
      </w:r>
    </w:p>
    <w:p w14:paraId="6514A077" w14:textId="77777777" w:rsidR="00253324" w:rsidRPr="00253324" w:rsidRDefault="00253324" w:rsidP="00253324">
      <w:pPr>
        <w:spacing w:after="0" w:line="240" w:lineRule="auto"/>
      </w:pPr>
    </w:p>
    <w:p w14:paraId="22E0AC7B" w14:textId="543BBA34" w:rsidR="007459E2" w:rsidRPr="00253324" w:rsidRDefault="003809E9" w:rsidP="001776D8">
      <w:pPr>
        <w:pStyle w:val="Title"/>
        <w:jc w:val="center"/>
        <w:rPr>
          <w:b/>
          <w:bCs/>
          <w:sz w:val="28"/>
          <w:szCs w:val="28"/>
        </w:rPr>
      </w:pPr>
      <w:r w:rsidRPr="00253324">
        <w:rPr>
          <w:b/>
          <w:bCs/>
          <w:sz w:val="28"/>
          <w:szCs w:val="28"/>
        </w:rPr>
        <w:t>German politics in 2023: Historical milestones and contemporary challenges</w:t>
      </w:r>
    </w:p>
    <w:p w14:paraId="5AA8A543" w14:textId="12D8F327" w:rsidR="007459E2" w:rsidRDefault="007459E2" w:rsidP="007459E2">
      <w:pPr>
        <w:spacing w:after="0" w:line="240" w:lineRule="auto"/>
        <w:rPr>
          <w:sz w:val="24"/>
          <w:szCs w:val="24"/>
        </w:rPr>
      </w:pPr>
    </w:p>
    <w:p w14:paraId="7486CF73" w14:textId="0BED47BE" w:rsidR="001776D8" w:rsidRDefault="001776D8" w:rsidP="005B0E6F">
      <w:pPr>
        <w:spacing w:after="0" w:line="240" w:lineRule="auto"/>
        <w:jc w:val="both"/>
        <w:rPr>
          <w:sz w:val="24"/>
          <w:szCs w:val="24"/>
        </w:rPr>
      </w:pPr>
      <w:r w:rsidRPr="2DCDA0AF">
        <w:rPr>
          <w:sz w:val="24"/>
          <w:szCs w:val="24"/>
        </w:rPr>
        <w:t>The German Politics Specialist Group (GPSG) of the UK Political Studies Association (PSA) is inviting abstract submissions for a two-day</w:t>
      </w:r>
      <w:r w:rsidR="00922C46" w:rsidRPr="2DCDA0AF">
        <w:rPr>
          <w:sz w:val="24"/>
          <w:szCs w:val="24"/>
        </w:rPr>
        <w:t>, in-person</w:t>
      </w:r>
      <w:r w:rsidRPr="2DCDA0AF">
        <w:rPr>
          <w:sz w:val="24"/>
          <w:szCs w:val="24"/>
        </w:rPr>
        <w:t xml:space="preserve"> conference to be held on</w:t>
      </w:r>
      <w:r w:rsidR="00272DDD" w:rsidRPr="2DCDA0AF">
        <w:rPr>
          <w:sz w:val="24"/>
          <w:szCs w:val="24"/>
        </w:rPr>
        <w:t xml:space="preserve"> </w:t>
      </w:r>
      <w:r w:rsidR="00272DDD" w:rsidRPr="00253324">
        <w:rPr>
          <w:b/>
          <w:bCs/>
          <w:sz w:val="24"/>
          <w:szCs w:val="24"/>
        </w:rPr>
        <w:t>21</w:t>
      </w:r>
      <w:r w:rsidRPr="00253324">
        <w:rPr>
          <w:b/>
          <w:bCs/>
          <w:sz w:val="24"/>
          <w:szCs w:val="24"/>
        </w:rPr>
        <w:t xml:space="preserve"> and </w:t>
      </w:r>
      <w:r w:rsidR="00272DDD" w:rsidRPr="00253324">
        <w:rPr>
          <w:b/>
          <w:bCs/>
          <w:sz w:val="24"/>
          <w:szCs w:val="24"/>
        </w:rPr>
        <w:t>22</w:t>
      </w:r>
      <w:r w:rsidRPr="00253324">
        <w:rPr>
          <w:b/>
          <w:bCs/>
          <w:sz w:val="24"/>
          <w:szCs w:val="24"/>
        </w:rPr>
        <w:t xml:space="preserve"> September</w:t>
      </w:r>
      <w:r w:rsidR="00253324">
        <w:rPr>
          <w:sz w:val="24"/>
          <w:szCs w:val="24"/>
        </w:rPr>
        <w:t xml:space="preserve"> </w:t>
      </w:r>
      <w:r w:rsidR="00253324" w:rsidRPr="00253324">
        <w:rPr>
          <w:b/>
          <w:bCs/>
          <w:sz w:val="24"/>
          <w:szCs w:val="24"/>
        </w:rPr>
        <w:t>2023</w:t>
      </w:r>
      <w:r w:rsidR="00922C46" w:rsidRPr="2DCDA0AF">
        <w:rPr>
          <w:sz w:val="24"/>
          <w:szCs w:val="24"/>
        </w:rPr>
        <w:t xml:space="preserve"> (Thursday and Friday)</w:t>
      </w:r>
      <w:r w:rsidRPr="2DCDA0AF">
        <w:rPr>
          <w:sz w:val="24"/>
          <w:szCs w:val="24"/>
        </w:rPr>
        <w:t xml:space="preserve">. The </w:t>
      </w:r>
      <w:r w:rsidRPr="00253324">
        <w:rPr>
          <w:sz w:val="24"/>
          <w:szCs w:val="24"/>
        </w:rPr>
        <w:t xml:space="preserve">conference </w:t>
      </w:r>
      <w:r w:rsidRPr="2DCDA0AF">
        <w:rPr>
          <w:sz w:val="24"/>
          <w:szCs w:val="24"/>
        </w:rPr>
        <w:t xml:space="preserve">will take place at the </w:t>
      </w:r>
      <w:r w:rsidRPr="00253324">
        <w:rPr>
          <w:b/>
          <w:bCs/>
          <w:sz w:val="24"/>
          <w:szCs w:val="24"/>
        </w:rPr>
        <w:t>University of the West of Scotland’s Paisley campus</w:t>
      </w:r>
      <w:r w:rsidR="00707123" w:rsidRPr="00253324">
        <w:rPr>
          <w:b/>
          <w:bCs/>
          <w:sz w:val="24"/>
          <w:szCs w:val="24"/>
        </w:rPr>
        <w:t>, just outside Glasgow</w:t>
      </w:r>
      <w:r w:rsidRPr="2DCDA0AF">
        <w:rPr>
          <w:sz w:val="24"/>
          <w:szCs w:val="24"/>
        </w:rPr>
        <w:t>.</w:t>
      </w:r>
      <w:r w:rsidR="00D878F5" w:rsidRPr="2DCDA0AF">
        <w:rPr>
          <w:sz w:val="24"/>
          <w:szCs w:val="24"/>
        </w:rPr>
        <w:t xml:space="preserve"> </w:t>
      </w:r>
    </w:p>
    <w:p w14:paraId="6708CB73" w14:textId="77777777" w:rsidR="001776D8" w:rsidRDefault="001776D8" w:rsidP="005B0E6F">
      <w:pPr>
        <w:spacing w:after="0" w:line="240" w:lineRule="auto"/>
        <w:jc w:val="both"/>
        <w:rPr>
          <w:sz w:val="24"/>
          <w:szCs w:val="24"/>
        </w:rPr>
      </w:pPr>
    </w:p>
    <w:p w14:paraId="5EFFB398" w14:textId="6E815A86" w:rsidR="007459E2" w:rsidRDefault="00922C46" w:rsidP="005B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2023, Germany is ma</w:t>
      </w:r>
      <w:r w:rsidR="00707123">
        <w:rPr>
          <w:sz w:val="24"/>
          <w:szCs w:val="24"/>
        </w:rPr>
        <w:t>r</w:t>
      </w:r>
      <w:r>
        <w:rPr>
          <w:sz w:val="24"/>
          <w:szCs w:val="24"/>
        </w:rPr>
        <w:t xml:space="preserve">king several </w:t>
      </w:r>
      <w:r w:rsidR="00707123">
        <w:rPr>
          <w:sz w:val="24"/>
          <w:szCs w:val="24"/>
        </w:rPr>
        <w:t xml:space="preserve">important </w:t>
      </w:r>
      <w:r>
        <w:rPr>
          <w:sz w:val="24"/>
          <w:szCs w:val="24"/>
        </w:rPr>
        <w:t xml:space="preserve">anniversaries. </w:t>
      </w:r>
      <w:r w:rsidR="00DE556F">
        <w:rPr>
          <w:sz w:val="24"/>
          <w:szCs w:val="24"/>
        </w:rPr>
        <w:t>I</w:t>
      </w:r>
      <w:r w:rsidR="000A729A">
        <w:rPr>
          <w:sz w:val="24"/>
          <w:szCs w:val="24"/>
        </w:rPr>
        <w:t>t</w:t>
      </w:r>
      <w:r w:rsidR="00E464E6">
        <w:rPr>
          <w:sz w:val="24"/>
          <w:szCs w:val="24"/>
        </w:rPr>
        <w:t xml:space="preserve"> </w:t>
      </w:r>
      <w:r w:rsidR="002176F2">
        <w:rPr>
          <w:sz w:val="24"/>
          <w:szCs w:val="24"/>
        </w:rPr>
        <w:t xml:space="preserve">is </w:t>
      </w:r>
      <w:r w:rsidR="00E464E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75 years since the European Recovery Program, better known as the Marshall Plan, </w:t>
      </w:r>
      <w:r w:rsidR="002176F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came into </w:t>
      </w:r>
      <w:r w:rsidR="00E464E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effect</w:t>
      </w:r>
      <w:r w:rsidR="001776D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50 years </w:t>
      </w:r>
      <w:r w:rsidR="001776D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ago, 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West and East Germany became members of the United Nations</w:t>
      </w:r>
      <w:r w:rsidR="001776D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E464E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</w:t>
      </w:r>
      <w:r w:rsidR="001776D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it has been </w:t>
      </w:r>
      <w:r w:rsidR="00E464E6" w:rsidRPr="007B726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25 years since the </w:t>
      </w:r>
      <w:r w:rsidR="00A34F6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West German </w:t>
      </w:r>
      <w:r w:rsidR="000A7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‘</w:t>
      </w:r>
      <w:r w:rsidR="002176F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1968</w:t>
      </w:r>
      <w:r w:rsidR="002D5E3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generation</w:t>
      </w:r>
      <w:r w:rsidR="000A7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’</w:t>
      </w:r>
      <w:r w:rsidR="00E464E6" w:rsidRPr="007B726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came into </w:t>
      </w:r>
      <w:r w:rsidR="002176F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positions of </w:t>
      </w:r>
      <w:r w:rsidR="00E464E6" w:rsidRPr="007B726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power </w:t>
      </w:r>
      <w:r w:rsidR="008A0F5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at</w:t>
      </w:r>
      <w:r w:rsidR="007071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 federal level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</w:t>
      </w:r>
      <w:r w:rsidR="0055750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EB44B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the</w:t>
      </w:r>
      <w:r w:rsidR="0055750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red-green coalition government</w:t>
      </w:r>
      <w:r w:rsidR="00DE556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These milestones have shaped German domestic politics </w:t>
      </w:r>
      <w:r w:rsidR="002D5E3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as well as the country’s</w:t>
      </w:r>
      <w:r w:rsidR="00DE556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place in an integrated Europe and </w:t>
      </w:r>
      <w:r w:rsidR="002D5E3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</w:t>
      </w:r>
      <w:r w:rsidR="00DE556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globalised world. 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 this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highly symbolic 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year</w:t>
      </w:r>
      <w:r w:rsidR="002176F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and </w:t>
      </w:r>
      <w:r w:rsidR="002D5E3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amidst</w:t>
      </w:r>
      <w:r w:rsidR="000745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2D5E3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multiple crises since the late 2000s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the conference invites scholars </w:t>
      </w:r>
      <w:r w:rsidR="00DE556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and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practitioners t</w:t>
      </w:r>
      <w:r w:rsidR="0055750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reflect</w:t>
      </w:r>
      <w:r w:rsidR="0055750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on the past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present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and future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of German</w:t>
      </w:r>
      <w:r w:rsidR="00DE556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politics</w:t>
      </w:r>
      <w:r w:rsidR="005A38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6F2A4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6F2A43">
        <w:rPr>
          <w:sz w:val="24"/>
          <w:szCs w:val="24"/>
        </w:rPr>
        <w:t xml:space="preserve">Relevant topics </w:t>
      </w:r>
      <w:r w:rsidR="007459E2">
        <w:rPr>
          <w:sz w:val="24"/>
          <w:szCs w:val="24"/>
        </w:rPr>
        <w:t>include, but are not limited to:</w:t>
      </w:r>
    </w:p>
    <w:p w14:paraId="2C5F5E59" w14:textId="77777777" w:rsidR="00707123" w:rsidRDefault="00707123" w:rsidP="005B0E6F">
      <w:pPr>
        <w:spacing w:after="0" w:line="240" w:lineRule="auto"/>
        <w:jc w:val="both"/>
        <w:rPr>
          <w:sz w:val="24"/>
          <w:szCs w:val="24"/>
        </w:rPr>
      </w:pPr>
    </w:p>
    <w:p w14:paraId="63E691C8" w14:textId="6A95D2C4" w:rsidR="006F2A43" w:rsidRDefault="006F2A43" w:rsidP="007071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9314E">
        <w:rPr>
          <w:sz w:val="24"/>
          <w:szCs w:val="24"/>
        </w:rPr>
        <w:t xml:space="preserve">legacies </w:t>
      </w:r>
      <w:r>
        <w:rPr>
          <w:sz w:val="24"/>
          <w:szCs w:val="24"/>
        </w:rPr>
        <w:t xml:space="preserve">of </w:t>
      </w:r>
      <w:r w:rsidR="002176F2">
        <w:rPr>
          <w:sz w:val="24"/>
          <w:szCs w:val="24"/>
        </w:rPr>
        <w:t xml:space="preserve">the </w:t>
      </w:r>
      <w:r w:rsidR="00272AE0">
        <w:rPr>
          <w:sz w:val="24"/>
          <w:szCs w:val="24"/>
        </w:rPr>
        <w:t xml:space="preserve">Cold War </w:t>
      </w:r>
      <w:r w:rsidR="003F5330">
        <w:rPr>
          <w:sz w:val="24"/>
          <w:szCs w:val="24"/>
        </w:rPr>
        <w:t xml:space="preserve">and German </w:t>
      </w:r>
      <w:r w:rsidR="00C9314E">
        <w:rPr>
          <w:sz w:val="24"/>
          <w:szCs w:val="24"/>
        </w:rPr>
        <w:t>division</w:t>
      </w:r>
      <w:r w:rsidR="005B0E6F">
        <w:rPr>
          <w:sz w:val="24"/>
          <w:szCs w:val="24"/>
        </w:rPr>
        <w:t>,</w:t>
      </w:r>
    </w:p>
    <w:p w14:paraId="091F085A" w14:textId="3A8F2BC0" w:rsidR="006F2A43" w:rsidRPr="006F2A43" w:rsidRDefault="006F2A43" w:rsidP="007071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Generational </w:t>
      </w:r>
      <w:r w:rsidR="00D2627F">
        <w:rPr>
          <w:sz w:val="24"/>
          <w:szCs w:val="24"/>
        </w:rPr>
        <w:t xml:space="preserve">conflicts </w:t>
      </w:r>
      <w:r>
        <w:rPr>
          <w:sz w:val="24"/>
          <w:szCs w:val="24"/>
        </w:rPr>
        <w:t>in German politics</w:t>
      </w:r>
      <w:r w:rsidR="00C9314E">
        <w:rPr>
          <w:sz w:val="24"/>
          <w:szCs w:val="24"/>
        </w:rPr>
        <w:t xml:space="preserve"> and changing patterns of political participation and competition</w:t>
      </w:r>
      <w:r w:rsidR="005B0E6F">
        <w:rPr>
          <w:sz w:val="24"/>
          <w:szCs w:val="24"/>
        </w:rPr>
        <w:t>,</w:t>
      </w:r>
    </w:p>
    <w:p w14:paraId="7F3A3BA1" w14:textId="68ECF98F" w:rsidR="006F2A43" w:rsidRDefault="00AD6026" w:rsidP="007071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F2A43">
        <w:rPr>
          <w:sz w:val="24"/>
          <w:szCs w:val="24"/>
        </w:rPr>
        <w:t>hallenges to German liberal democracy from left,</w:t>
      </w:r>
      <w:r w:rsidR="003F5330">
        <w:rPr>
          <w:sz w:val="24"/>
          <w:szCs w:val="24"/>
        </w:rPr>
        <w:t xml:space="preserve"> </w:t>
      </w:r>
      <w:r w:rsidR="006F2A43">
        <w:rPr>
          <w:sz w:val="24"/>
          <w:szCs w:val="24"/>
        </w:rPr>
        <w:t>right, and beyond</w:t>
      </w:r>
      <w:r w:rsidR="005B0E6F">
        <w:rPr>
          <w:sz w:val="24"/>
          <w:szCs w:val="24"/>
        </w:rPr>
        <w:t>,</w:t>
      </w:r>
    </w:p>
    <w:p w14:paraId="1C6DF0F1" w14:textId="2EECEAEE" w:rsidR="0055750C" w:rsidRDefault="0055750C" w:rsidP="007071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Germany as a “country of immigration” </w:t>
      </w:r>
      <w:r w:rsidR="002176F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successes and </w:t>
      </w:r>
      <w:r w:rsidR="002176F2">
        <w:rPr>
          <w:sz w:val="24"/>
          <w:szCs w:val="24"/>
        </w:rPr>
        <w:t>challenges</w:t>
      </w:r>
      <w:r w:rsidR="005B0E6F">
        <w:rPr>
          <w:sz w:val="24"/>
          <w:szCs w:val="24"/>
        </w:rPr>
        <w:t>,</w:t>
      </w:r>
    </w:p>
    <w:p w14:paraId="7A3566AB" w14:textId="55E77200" w:rsidR="003F5330" w:rsidRDefault="00C9314E" w:rsidP="007071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Germany’s socio-economic model</w:t>
      </w:r>
      <w:r w:rsidR="002D5E32">
        <w:rPr>
          <w:sz w:val="24"/>
          <w:szCs w:val="24"/>
        </w:rPr>
        <w:t>, e</w:t>
      </w:r>
      <w:r w:rsidR="003F5330">
        <w:rPr>
          <w:sz w:val="24"/>
          <w:szCs w:val="24"/>
        </w:rPr>
        <w:t>nergy</w:t>
      </w:r>
      <w:r w:rsidR="002D5E32">
        <w:rPr>
          <w:sz w:val="24"/>
          <w:szCs w:val="24"/>
        </w:rPr>
        <w:t xml:space="preserve"> politics,</w:t>
      </w:r>
      <w:r w:rsidR="00566328">
        <w:rPr>
          <w:sz w:val="24"/>
          <w:szCs w:val="24"/>
        </w:rPr>
        <w:t xml:space="preserve"> </w:t>
      </w:r>
      <w:r w:rsidR="003F5330">
        <w:rPr>
          <w:sz w:val="24"/>
          <w:szCs w:val="24"/>
        </w:rPr>
        <w:t>and climate change amidst the Russian</w:t>
      </w:r>
      <w:r w:rsidR="005B0E6F">
        <w:rPr>
          <w:sz w:val="24"/>
          <w:szCs w:val="24"/>
        </w:rPr>
        <w:t xml:space="preserve"> invasion of Ukraine, and</w:t>
      </w:r>
    </w:p>
    <w:p w14:paraId="1119C6C3" w14:textId="371A0EDE" w:rsidR="003F5330" w:rsidRDefault="006F2A43" w:rsidP="007071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Germany’s role </w:t>
      </w:r>
      <w:r w:rsidR="0024526C">
        <w:rPr>
          <w:sz w:val="24"/>
          <w:szCs w:val="24"/>
        </w:rPr>
        <w:t>on the global stage</w:t>
      </w:r>
      <w:r w:rsidR="003F5330">
        <w:rPr>
          <w:sz w:val="24"/>
          <w:szCs w:val="24"/>
        </w:rPr>
        <w:t xml:space="preserve">: </w:t>
      </w:r>
      <w:proofErr w:type="spellStart"/>
      <w:r w:rsidR="003F5330" w:rsidRPr="00EB44BA">
        <w:rPr>
          <w:i/>
          <w:iCs/>
          <w:sz w:val="24"/>
          <w:szCs w:val="24"/>
        </w:rPr>
        <w:t>Zeitenwende</w:t>
      </w:r>
      <w:proofErr w:type="spellEnd"/>
      <w:r w:rsidR="002431C3">
        <w:rPr>
          <w:sz w:val="24"/>
          <w:szCs w:val="24"/>
        </w:rPr>
        <w:t xml:space="preserve">, </w:t>
      </w:r>
      <w:r w:rsidR="001051D0">
        <w:rPr>
          <w:sz w:val="24"/>
          <w:szCs w:val="24"/>
        </w:rPr>
        <w:t>transatlantic relations, and European integration</w:t>
      </w:r>
      <w:r w:rsidR="005B0E6F">
        <w:rPr>
          <w:sz w:val="24"/>
          <w:szCs w:val="24"/>
        </w:rPr>
        <w:t>.</w:t>
      </w:r>
    </w:p>
    <w:p w14:paraId="7DB91B29" w14:textId="4D1A043F" w:rsidR="005B0E6F" w:rsidRDefault="005B0E6F" w:rsidP="005B0E6F">
      <w:pPr>
        <w:spacing w:after="0" w:line="240" w:lineRule="auto"/>
        <w:jc w:val="both"/>
        <w:rPr>
          <w:sz w:val="24"/>
          <w:szCs w:val="24"/>
        </w:rPr>
      </w:pPr>
    </w:p>
    <w:p w14:paraId="100DC22C" w14:textId="419EF916" w:rsidR="00D878F5" w:rsidRDefault="005B0E6F" w:rsidP="005B0E6F">
      <w:pPr>
        <w:spacing w:after="0" w:line="240" w:lineRule="auto"/>
        <w:jc w:val="both"/>
        <w:rPr>
          <w:sz w:val="24"/>
          <w:szCs w:val="24"/>
        </w:rPr>
      </w:pPr>
      <w:r w:rsidRPr="7117F6C4">
        <w:rPr>
          <w:sz w:val="24"/>
          <w:szCs w:val="24"/>
        </w:rPr>
        <w:t xml:space="preserve">We particularly encourage submissions </w:t>
      </w:r>
      <w:r w:rsidR="00707123" w:rsidRPr="7117F6C4">
        <w:rPr>
          <w:sz w:val="24"/>
          <w:szCs w:val="24"/>
        </w:rPr>
        <w:t>from</w:t>
      </w:r>
      <w:r w:rsidRPr="7117F6C4">
        <w:rPr>
          <w:sz w:val="24"/>
          <w:szCs w:val="24"/>
        </w:rPr>
        <w:t xml:space="preserve"> PhD and post-doc</w:t>
      </w:r>
      <w:r w:rsidR="00707123" w:rsidRPr="7117F6C4">
        <w:rPr>
          <w:sz w:val="24"/>
          <w:szCs w:val="24"/>
        </w:rPr>
        <w:t>toral researchers</w:t>
      </w:r>
      <w:r w:rsidRPr="7117F6C4">
        <w:rPr>
          <w:sz w:val="24"/>
          <w:szCs w:val="24"/>
        </w:rPr>
        <w:t>.</w:t>
      </w:r>
      <w:r w:rsidR="00272DDD" w:rsidRPr="7117F6C4">
        <w:rPr>
          <w:sz w:val="24"/>
          <w:szCs w:val="24"/>
        </w:rPr>
        <w:t xml:space="preserve"> </w:t>
      </w:r>
      <w:r w:rsidR="00922C46" w:rsidRPr="7117F6C4">
        <w:rPr>
          <w:sz w:val="24"/>
          <w:szCs w:val="24"/>
        </w:rPr>
        <w:t>We also welcome comparative papers. Paisley is within easy reach from Glasgow</w:t>
      </w:r>
      <w:r w:rsidR="00904D94" w:rsidRPr="7117F6C4">
        <w:rPr>
          <w:sz w:val="24"/>
          <w:szCs w:val="24"/>
        </w:rPr>
        <w:t>,</w:t>
      </w:r>
      <w:r w:rsidR="00922C46" w:rsidRPr="7117F6C4">
        <w:rPr>
          <w:sz w:val="24"/>
          <w:szCs w:val="24"/>
        </w:rPr>
        <w:t xml:space="preserve"> Edinburgh and Prestwick airport</w:t>
      </w:r>
      <w:r w:rsidR="00E22D2D" w:rsidRPr="7117F6C4">
        <w:rPr>
          <w:sz w:val="24"/>
          <w:szCs w:val="24"/>
        </w:rPr>
        <w:t>s</w:t>
      </w:r>
      <w:r w:rsidR="00922C46" w:rsidRPr="7117F6C4">
        <w:rPr>
          <w:sz w:val="24"/>
          <w:szCs w:val="24"/>
        </w:rPr>
        <w:t xml:space="preserve">. </w:t>
      </w:r>
      <w:r w:rsidR="00904D94" w:rsidRPr="7117F6C4">
        <w:rPr>
          <w:sz w:val="24"/>
          <w:szCs w:val="24"/>
        </w:rPr>
        <w:t>The conference is free to attend</w:t>
      </w:r>
      <w:r w:rsidR="00D878F5" w:rsidRPr="7117F6C4">
        <w:rPr>
          <w:sz w:val="24"/>
          <w:szCs w:val="24"/>
        </w:rPr>
        <w:t xml:space="preserve">, and there will be limited funding available to </w:t>
      </w:r>
      <w:r w:rsidR="00707123" w:rsidRPr="7117F6C4">
        <w:rPr>
          <w:sz w:val="24"/>
          <w:szCs w:val="24"/>
        </w:rPr>
        <w:t xml:space="preserve">support the participation of </w:t>
      </w:r>
      <w:r w:rsidR="00D878F5" w:rsidRPr="7117F6C4">
        <w:rPr>
          <w:sz w:val="24"/>
          <w:szCs w:val="24"/>
        </w:rPr>
        <w:t>early-career researcher</w:t>
      </w:r>
      <w:r w:rsidR="00E249B7" w:rsidRPr="7117F6C4">
        <w:rPr>
          <w:sz w:val="24"/>
          <w:szCs w:val="24"/>
        </w:rPr>
        <w:t>s who are</w:t>
      </w:r>
      <w:r w:rsidR="49A09EDC" w:rsidRPr="7117F6C4">
        <w:rPr>
          <w:sz w:val="24"/>
          <w:szCs w:val="24"/>
        </w:rPr>
        <w:t>/become</w:t>
      </w:r>
      <w:r w:rsidR="00E249B7" w:rsidRPr="7117F6C4">
        <w:rPr>
          <w:sz w:val="24"/>
          <w:szCs w:val="24"/>
        </w:rPr>
        <w:t xml:space="preserve"> members of the PSA</w:t>
      </w:r>
      <w:r w:rsidR="4B5ABCFB" w:rsidRPr="7117F6C4">
        <w:rPr>
          <w:sz w:val="24"/>
          <w:szCs w:val="24"/>
        </w:rPr>
        <w:t xml:space="preserve"> </w:t>
      </w:r>
      <w:r w:rsidR="50607EF0" w:rsidRPr="7117F6C4">
        <w:rPr>
          <w:sz w:val="24"/>
          <w:szCs w:val="24"/>
        </w:rPr>
        <w:t>(</w:t>
      </w:r>
      <w:r w:rsidR="772A65F5" w:rsidRPr="7117F6C4">
        <w:rPr>
          <w:sz w:val="24"/>
          <w:szCs w:val="24"/>
        </w:rPr>
        <w:t>an early career membership is just £20)</w:t>
      </w:r>
      <w:r w:rsidR="00D878F5" w:rsidRPr="7117F6C4">
        <w:rPr>
          <w:sz w:val="24"/>
          <w:szCs w:val="24"/>
        </w:rPr>
        <w:t xml:space="preserve">. Coffee and refreshments will be provided during the conference.  </w:t>
      </w:r>
    </w:p>
    <w:p w14:paraId="63B9DCF7" w14:textId="6C5EE896" w:rsidR="00D878F5" w:rsidRDefault="00D878F5" w:rsidP="005B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8F8ED8" w14:textId="078B6FAD" w:rsidR="000733C1" w:rsidRDefault="00D878F5" w:rsidP="005A1E3F">
      <w:pPr>
        <w:spacing w:after="0" w:line="240" w:lineRule="auto"/>
        <w:jc w:val="both"/>
        <w:rPr>
          <w:sz w:val="24"/>
          <w:szCs w:val="24"/>
        </w:rPr>
      </w:pPr>
      <w:r w:rsidRPr="2DCDA0AF">
        <w:rPr>
          <w:b/>
          <w:bCs/>
          <w:sz w:val="24"/>
          <w:szCs w:val="24"/>
        </w:rPr>
        <w:t>Please send your abstracts</w:t>
      </w:r>
      <w:r w:rsidRPr="2DCDA0AF">
        <w:rPr>
          <w:sz w:val="24"/>
          <w:szCs w:val="24"/>
        </w:rPr>
        <w:t xml:space="preserve"> no later than </w:t>
      </w:r>
      <w:r w:rsidR="00922C46" w:rsidRPr="2DCDA0AF">
        <w:rPr>
          <w:b/>
          <w:bCs/>
          <w:sz w:val="24"/>
          <w:szCs w:val="24"/>
        </w:rPr>
        <w:t>28 April 2023</w:t>
      </w:r>
      <w:r w:rsidRPr="2DCDA0AF">
        <w:rPr>
          <w:sz w:val="24"/>
          <w:szCs w:val="24"/>
        </w:rPr>
        <w:t xml:space="preserve"> to</w:t>
      </w:r>
      <w:r w:rsidR="00904D94" w:rsidRPr="2DCDA0AF">
        <w:rPr>
          <w:sz w:val="24"/>
          <w:szCs w:val="24"/>
        </w:rPr>
        <w:t xml:space="preserve"> the GPSG’s co-convenor Dr Chantal Sullivan-</w:t>
      </w:r>
      <w:proofErr w:type="spellStart"/>
      <w:r w:rsidR="00904D94" w:rsidRPr="2DCDA0AF">
        <w:rPr>
          <w:sz w:val="24"/>
          <w:szCs w:val="24"/>
        </w:rPr>
        <w:t>Thomsett</w:t>
      </w:r>
      <w:proofErr w:type="spellEnd"/>
      <w:r w:rsidR="00904D94" w:rsidRPr="2DCDA0AF">
        <w:rPr>
          <w:sz w:val="24"/>
          <w:szCs w:val="24"/>
        </w:rPr>
        <w:t xml:space="preserve"> (</w:t>
      </w:r>
      <w:r w:rsidR="00922C46" w:rsidRPr="2DCDA0AF">
        <w:rPr>
          <w:b/>
          <w:bCs/>
          <w:sz w:val="24"/>
          <w:szCs w:val="24"/>
        </w:rPr>
        <w:t>C.Sullivan-Thomsett@uea.ac.uk</w:t>
      </w:r>
      <w:r w:rsidR="00904D94" w:rsidRPr="2DCDA0AF">
        <w:rPr>
          <w:b/>
          <w:bCs/>
          <w:sz w:val="24"/>
          <w:szCs w:val="24"/>
        </w:rPr>
        <w:t>)</w:t>
      </w:r>
      <w:r w:rsidRPr="2DCDA0AF">
        <w:rPr>
          <w:sz w:val="24"/>
          <w:szCs w:val="24"/>
        </w:rPr>
        <w:t xml:space="preserve">. </w:t>
      </w:r>
      <w:r w:rsidR="00922C46" w:rsidRPr="2DCDA0AF">
        <w:rPr>
          <w:sz w:val="24"/>
          <w:szCs w:val="24"/>
        </w:rPr>
        <w:t xml:space="preserve">Paper givers are </w:t>
      </w:r>
      <w:r w:rsidR="0080485B" w:rsidRPr="2DCDA0AF">
        <w:rPr>
          <w:sz w:val="24"/>
          <w:szCs w:val="24"/>
        </w:rPr>
        <w:t>asked</w:t>
      </w:r>
      <w:r w:rsidR="00922C46" w:rsidRPr="2DCDA0AF">
        <w:rPr>
          <w:sz w:val="24"/>
          <w:szCs w:val="24"/>
        </w:rPr>
        <w:t xml:space="preserve"> to </w:t>
      </w:r>
      <w:r w:rsidRPr="2DCDA0AF">
        <w:rPr>
          <w:sz w:val="24"/>
          <w:szCs w:val="24"/>
        </w:rPr>
        <w:t xml:space="preserve">circulate full papers two weeks before the conference. We look forward to your proposals, and please do not hesitate to contact us should you have any questions. </w:t>
      </w:r>
    </w:p>
    <w:p w14:paraId="223EF797" w14:textId="64AD25A8" w:rsidR="00D878F5" w:rsidRDefault="00D878F5" w:rsidP="005A1E3F">
      <w:pPr>
        <w:spacing w:after="0" w:line="240" w:lineRule="auto"/>
        <w:jc w:val="both"/>
        <w:rPr>
          <w:sz w:val="24"/>
          <w:szCs w:val="24"/>
        </w:rPr>
      </w:pPr>
    </w:p>
    <w:p w14:paraId="1B77DDAD" w14:textId="551E4C4A" w:rsidR="00AD6188" w:rsidRDefault="00D878F5" w:rsidP="002533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Co-convenors German Politics Specialist Group </w:t>
      </w:r>
    </w:p>
    <w:sectPr w:rsidR="00AD6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FE4"/>
    <w:multiLevelType w:val="hybridMultilevel"/>
    <w:tmpl w:val="0742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6A2"/>
    <w:multiLevelType w:val="hybridMultilevel"/>
    <w:tmpl w:val="5D60BF9C"/>
    <w:lvl w:ilvl="0" w:tplc="0AE67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1770"/>
    <w:multiLevelType w:val="hybridMultilevel"/>
    <w:tmpl w:val="AB648DC2"/>
    <w:lvl w:ilvl="0" w:tplc="909AE48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07385"/>
    <w:multiLevelType w:val="hybridMultilevel"/>
    <w:tmpl w:val="FB4AD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A43B5"/>
    <w:multiLevelType w:val="hybridMultilevel"/>
    <w:tmpl w:val="968016BE"/>
    <w:lvl w:ilvl="0" w:tplc="909AE48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4499">
    <w:abstractNumId w:val="2"/>
  </w:num>
  <w:num w:numId="2" w16cid:durableId="1418405429">
    <w:abstractNumId w:val="4"/>
  </w:num>
  <w:num w:numId="3" w16cid:durableId="1796175839">
    <w:abstractNumId w:val="3"/>
  </w:num>
  <w:num w:numId="4" w16cid:durableId="534000643">
    <w:abstractNumId w:val="0"/>
  </w:num>
  <w:num w:numId="5" w16cid:durableId="115182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2"/>
    <w:rsid w:val="00011144"/>
    <w:rsid w:val="00055E46"/>
    <w:rsid w:val="000733C1"/>
    <w:rsid w:val="00074552"/>
    <w:rsid w:val="00085BE3"/>
    <w:rsid w:val="000A729A"/>
    <w:rsid w:val="000B7A9A"/>
    <w:rsid w:val="001051D0"/>
    <w:rsid w:val="0012239B"/>
    <w:rsid w:val="0015609F"/>
    <w:rsid w:val="001776D8"/>
    <w:rsid w:val="00213919"/>
    <w:rsid w:val="002176F2"/>
    <w:rsid w:val="002253B7"/>
    <w:rsid w:val="002431C3"/>
    <w:rsid w:val="0024526C"/>
    <w:rsid w:val="002460A9"/>
    <w:rsid w:val="00253324"/>
    <w:rsid w:val="00263F75"/>
    <w:rsid w:val="00266C71"/>
    <w:rsid w:val="00272AE0"/>
    <w:rsid w:val="00272DDD"/>
    <w:rsid w:val="002A341A"/>
    <w:rsid w:val="002D5E32"/>
    <w:rsid w:val="002E0B6D"/>
    <w:rsid w:val="00305F31"/>
    <w:rsid w:val="003809E9"/>
    <w:rsid w:val="003C270A"/>
    <w:rsid w:val="003D771A"/>
    <w:rsid w:val="003E6DD8"/>
    <w:rsid w:val="003F2713"/>
    <w:rsid w:val="003F5330"/>
    <w:rsid w:val="00430156"/>
    <w:rsid w:val="00432BA4"/>
    <w:rsid w:val="004750C9"/>
    <w:rsid w:val="004E496E"/>
    <w:rsid w:val="0055750C"/>
    <w:rsid w:val="00562768"/>
    <w:rsid w:val="00566328"/>
    <w:rsid w:val="00577AF1"/>
    <w:rsid w:val="005A1E3F"/>
    <w:rsid w:val="005A38C7"/>
    <w:rsid w:val="005B0E6F"/>
    <w:rsid w:val="005F3DC5"/>
    <w:rsid w:val="006A2AA9"/>
    <w:rsid w:val="006F12E9"/>
    <w:rsid w:val="006F2A43"/>
    <w:rsid w:val="007039E9"/>
    <w:rsid w:val="00707123"/>
    <w:rsid w:val="007459E2"/>
    <w:rsid w:val="00747D9D"/>
    <w:rsid w:val="0077077D"/>
    <w:rsid w:val="00776AFD"/>
    <w:rsid w:val="00782990"/>
    <w:rsid w:val="007B726A"/>
    <w:rsid w:val="0080485B"/>
    <w:rsid w:val="00812AE9"/>
    <w:rsid w:val="00867104"/>
    <w:rsid w:val="0088380B"/>
    <w:rsid w:val="008A0F59"/>
    <w:rsid w:val="008E0B27"/>
    <w:rsid w:val="00904033"/>
    <w:rsid w:val="00904D94"/>
    <w:rsid w:val="00922C46"/>
    <w:rsid w:val="0096565F"/>
    <w:rsid w:val="00980E51"/>
    <w:rsid w:val="00A32719"/>
    <w:rsid w:val="00A34F6F"/>
    <w:rsid w:val="00A94595"/>
    <w:rsid w:val="00AC5DF5"/>
    <w:rsid w:val="00AD6026"/>
    <w:rsid w:val="00AD6188"/>
    <w:rsid w:val="00AE66D2"/>
    <w:rsid w:val="00AF1147"/>
    <w:rsid w:val="00BC458F"/>
    <w:rsid w:val="00BE36CC"/>
    <w:rsid w:val="00C9314E"/>
    <w:rsid w:val="00C96DF1"/>
    <w:rsid w:val="00D2627F"/>
    <w:rsid w:val="00D343E7"/>
    <w:rsid w:val="00D878F5"/>
    <w:rsid w:val="00D92005"/>
    <w:rsid w:val="00DE556F"/>
    <w:rsid w:val="00E203DF"/>
    <w:rsid w:val="00E22D2D"/>
    <w:rsid w:val="00E249B7"/>
    <w:rsid w:val="00E464E6"/>
    <w:rsid w:val="00E559C0"/>
    <w:rsid w:val="00E837A4"/>
    <w:rsid w:val="00EB44BA"/>
    <w:rsid w:val="00ED4186"/>
    <w:rsid w:val="00F354AF"/>
    <w:rsid w:val="00F83D80"/>
    <w:rsid w:val="00FB3937"/>
    <w:rsid w:val="00FF01A6"/>
    <w:rsid w:val="038094DE"/>
    <w:rsid w:val="0AFBB9AB"/>
    <w:rsid w:val="2DCDA0AF"/>
    <w:rsid w:val="35CE6829"/>
    <w:rsid w:val="49A09EDC"/>
    <w:rsid w:val="4B5ABCFB"/>
    <w:rsid w:val="4FED23F2"/>
    <w:rsid w:val="50607EF0"/>
    <w:rsid w:val="5324C4B4"/>
    <w:rsid w:val="6961D914"/>
    <w:rsid w:val="6A9CBE05"/>
    <w:rsid w:val="6AFDA975"/>
    <w:rsid w:val="7117F6C4"/>
    <w:rsid w:val="772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A14B"/>
  <w15:chartTrackingRefBased/>
  <w15:docId w15:val="{ED3D56C1-7ABE-44EB-8BA7-4A9E4AF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1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E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56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776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D6188"/>
    <w:pPr>
      <w:spacing w:after="0" w:line="240" w:lineRule="auto"/>
    </w:pPr>
  </w:style>
  <w:style w:type="table" w:styleId="TableGrid">
    <w:name w:val="Table Grid"/>
    <w:basedOn w:val="TableNormal"/>
    <w:uiPriority w:val="39"/>
    <w:rsid w:val="00AD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2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4977-F5C4-4DE0-9E20-2DF72480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Graef</dc:creator>
  <cp:keywords/>
  <dc:description/>
  <cp:lastModifiedBy>Josefin Graef</cp:lastModifiedBy>
  <cp:revision>3</cp:revision>
  <dcterms:created xsi:type="dcterms:W3CDTF">2023-03-29T11:11:00Z</dcterms:created>
  <dcterms:modified xsi:type="dcterms:W3CDTF">2023-03-29T17:05:00Z</dcterms:modified>
</cp:coreProperties>
</file>